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CONTROLLED SUBSTANCE AGREEMENT</w:t>
      </w:r>
    </w:p>
    <w:p/>
    <w:p>
      <w:r>
        <w:rPr>
          <w:b/>
          <w:sz w:val="20"/>
        </w:rPr>
        <w:t>This Controlled Substance Agreement ("Agreement") is entered into by and between the following parties:</w:t>
      </w:r>
    </w:p>
    <w:p/>
    <w:p>
      <w:r>
        <w:rPr>
          <w:b/>
          <w:sz w:val="20"/>
        </w:rPr>
        <w:t>Provider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Professional License Number: 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Date of Birth: _________________________________________________________</w:t>
      </w:r>
    </w:p>
    <w:p>
      <w:r>
        <w:rPr>
          <w:b w:val="0"/>
          <w:sz w:val="20"/>
        </w:rPr>
        <w:t>Identification Number (e.g., Driver’s License): _________________________</w:t>
      </w:r>
    </w:p>
    <w:p/>
    <w:p>
      <w:r>
        <w:rPr>
          <w:b/>
          <w:sz w:val="20"/>
        </w:rPr>
        <w:t>RECITALS</w:t>
      </w:r>
    </w:p>
    <w:p>
      <w:r>
        <w:rPr>
          <w:b w:val="0"/>
          <w:sz w:val="20"/>
        </w:rPr>
        <w:t>WHEREAS, the Provider is authorized under United States law to prescribe and dispense controlled substances;</w:t>
      </w:r>
    </w:p>
    <w:p>
      <w:r>
        <w:rPr>
          <w:b w:val="0"/>
          <w:sz w:val="20"/>
        </w:rPr>
        <w:t>WHEREAS, the Recipient requires the controlled substances for legitimate medical purposes;</w:t>
      </w:r>
    </w:p>
    <w:p>
      <w:r>
        <w:rPr>
          <w:b w:val="0"/>
          <w:sz w:val="20"/>
        </w:rPr>
        <w:t>WHEREAS, both parties desire to enter into this Agreement to ensure compliance with applicable laws and regulations regarding controlled substances;</w:t>
      </w:r>
    </w:p>
    <w:p/>
    <w:p>
      <w:r>
        <w:rPr>
          <w:b/>
          <w:sz w:val="20"/>
        </w:rPr>
        <w:t>1. DEFINITIONS</w:t>
      </w:r>
    </w:p>
    <w:p>
      <w:r>
        <w:rPr>
          <w:b w:val="0"/>
          <w:sz w:val="20"/>
        </w:rPr>
        <w:t>1.1 "Controlled Substance" means any drug or substance listed in Schedules I through V of the Controlled Substances Act (21 U.S.C. § 812).</w:t>
      </w:r>
    </w:p>
    <w:p>
      <w:r>
        <w:rPr>
          <w:b w:val="0"/>
          <w:sz w:val="20"/>
        </w:rPr>
        <w:t>1.2 "Prescription" means a lawful order issued by a licensed healthcare provider for the dispensing of a controlled substance.</w:t>
      </w:r>
    </w:p>
    <w:p/>
    <w:p>
      <w:r>
        <w:rPr>
          <w:b/>
          <w:sz w:val="20"/>
        </w:rPr>
        <w:t>2. PURPOSE</w:t>
      </w:r>
    </w:p>
    <w:p>
      <w:r>
        <w:rPr>
          <w:b w:val="0"/>
          <w:sz w:val="20"/>
        </w:rPr>
        <w:t>The purpose of this Agreement is to set forth the terms and conditions under which the Provider shall prescribe and the Recipient shall obtain controlled substances for lawful medical use, ensuring adherence to all applicable federal and state laws.</w:t>
      </w:r>
    </w:p>
    <w:p/>
    <w:p>
      <w:r>
        <w:rPr>
          <w:b/>
          <w:sz w:val="20"/>
        </w:rPr>
        <w:t>3. OBLIGATIONS OF PROVIDER</w:t>
      </w:r>
    </w:p>
    <w:p>
      <w:r>
        <w:rPr>
          <w:b w:val="0"/>
          <w:sz w:val="20"/>
        </w:rPr>
        <w:t>3.1 The Provider shall prescribe controlled substances only when medically necessary and in accordance with the standard of care.</w:t>
      </w:r>
    </w:p>
    <w:p>
      <w:r>
        <w:rPr>
          <w:b w:val="0"/>
          <w:sz w:val="20"/>
        </w:rPr>
        <w:t>3.2 The Provider shall maintain accurate and complete records of all prescribed controlled substances, including patient information, dosage, quantity, and date of prescription.</w:t>
      </w:r>
    </w:p>
    <w:p>
      <w:r>
        <w:rPr>
          <w:b w:val="0"/>
          <w:sz w:val="20"/>
        </w:rPr>
        <w:t>3.3 The Provider shall comply with all federal and state regulations governing the prescribing and dispensing of controlled substances, including registration with the Drug Enforcement Administration (DEA).</w:t>
      </w:r>
    </w:p>
    <w:p>
      <w:r>
        <w:rPr>
          <w:b w:val="0"/>
          <w:sz w:val="20"/>
        </w:rPr>
        <w:t>3.4 The Provider shall inform the Recipient of the risks, benefits, and alternatives to the prescribed controlled substances.</w:t>
      </w:r>
    </w:p>
    <w:p>
      <w:r>
        <w:rPr>
          <w:b w:val="0"/>
          <w:sz w:val="20"/>
        </w:rPr>
        <w:t>3.5 The Provider reserves the right to refuse or discontinue prescribing controlled substances if deemed medically inappropriate or if the Recipient fails to comply with the terms of this Agreement.</w:t>
      </w:r>
    </w:p>
    <w:p/>
    <w:p>
      <w:r>
        <w:rPr>
          <w:b/>
          <w:sz w:val="20"/>
        </w:rPr>
        <w:t>4. OBLIGATIONS OF RECIPIENT</w:t>
      </w:r>
    </w:p>
    <w:p>
      <w:r>
        <w:rPr>
          <w:b w:val="0"/>
          <w:sz w:val="20"/>
        </w:rPr>
        <w:t>4.1 The Recipient agrees to use the controlled substances only as prescribed and for the intended medical purpose.</w:t>
      </w:r>
    </w:p>
    <w:p>
      <w:r>
        <w:rPr>
          <w:b w:val="0"/>
          <w:sz w:val="20"/>
        </w:rPr>
        <w:t>4.2 The Recipient shall not distribute, sell, or share prescribed controlled substances with any other person.</w:t>
      </w:r>
    </w:p>
    <w:p>
      <w:r>
        <w:rPr>
          <w:b w:val="0"/>
          <w:sz w:val="20"/>
        </w:rPr>
        <w:t>4.3 The Recipient shall store controlled substances securely and safely, out of reach of children and unauthorized individuals.</w:t>
      </w:r>
    </w:p>
    <w:p>
      <w:r>
        <w:rPr>
          <w:b w:val="0"/>
          <w:sz w:val="20"/>
        </w:rPr>
        <w:t>4.4 The Recipient shall notify the Provider promptly of any adverse reactions, misuse, loss, or theft of the controlled substances.</w:t>
      </w:r>
    </w:p>
    <w:p>
      <w:r>
        <w:rPr>
          <w:b w:val="0"/>
          <w:sz w:val="20"/>
        </w:rPr>
        <w:t>4.5 The Recipient agrees to comply with all applicable laws and to submit to drug screening or monitoring as requested by the Provider.</w:t>
      </w:r>
    </w:p>
    <w:p/>
    <w:p>
      <w:r>
        <w:rPr>
          <w:b/>
          <w:sz w:val="20"/>
        </w:rPr>
        <w:t>5. PRESCRIPTION TERMS</w:t>
      </w:r>
    </w:p>
    <w:p>
      <w:r>
        <w:rPr>
          <w:b w:val="0"/>
          <w:sz w:val="20"/>
        </w:rPr>
        <w:t>5.1 Prescriptions shall be issued on a case-by-case basis, based on medical necessity and following a thorough evaluation.</w:t>
      </w:r>
    </w:p>
    <w:p>
      <w:r>
        <w:rPr>
          <w:b w:val="0"/>
          <w:sz w:val="20"/>
        </w:rPr>
        <w:t>5.2 Refills, if permitted, shall be explicitly stated in the prescription.</w:t>
      </w:r>
    </w:p>
    <w:p>
      <w:r>
        <w:rPr>
          <w:b w:val="0"/>
          <w:sz w:val="20"/>
        </w:rPr>
        <w:t>5.3 Lost or stolen prescriptions or controlled substances will not be replaced without prior authorization and documentation.</w:t>
      </w:r>
    </w:p>
    <w:p>
      <w:r>
        <w:rPr>
          <w:b w:val="0"/>
          <w:sz w:val="20"/>
        </w:rPr>
        <w:t>5.4 The Recipient shall present valid identification when obtaining prescribed controlled substances.</w:t>
      </w:r>
    </w:p>
    <w:p/>
    <w:p>
      <w:r>
        <w:rPr>
          <w:b/>
          <w:sz w:val="20"/>
        </w:rPr>
        <w:t>6. TERM AND TERMINATION</w:t>
      </w:r>
    </w:p>
    <w:p>
      <w:r>
        <w:rPr>
          <w:b w:val="0"/>
          <w:sz w:val="20"/>
        </w:rPr>
        <w:t>6.1 This Agreement shall remain in effect until terminated in writing by either party.</w:t>
      </w:r>
    </w:p>
    <w:p>
      <w:r>
        <w:rPr>
          <w:b w:val="0"/>
          <w:sz w:val="20"/>
        </w:rPr>
        <w:t>6.2 The Provider may terminate this Agreement immediately if the Recipient breaches any terms herein or engages in illegal or unsafe behavior related to controlled substances.</w:t>
      </w:r>
    </w:p>
    <w:p>
      <w:r>
        <w:rPr>
          <w:b w:val="0"/>
          <w:sz w:val="20"/>
        </w:rPr>
        <w:t>6.3 Upon termination, the Recipient agrees to cease use of all prescribed controlled substances and to properly dispose of any remaining medication as per Provider’s instructions.</w:t>
      </w:r>
    </w:p>
    <w:p/>
    <w:p>
      <w:r>
        <w:rPr>
          <w:b/>
          <w:sz w:val="20"/>
        </w:rPr>
        <w:t>7. CONFIDENTIALITY</w:t>
      </w:r>
    </w:p>
    <w:p>
      <w:r>
        <w:rPr>
          <w:b w:val="0"/>
          <w:sz w:val="20"/>
        </w:rPr>
        <w:t>7.1 Both parties agree to maintain the confidentiality of all information exchanged under this Agreement, except as required by law or as necessary for treatment, billing, or legal purposes.</w:t>
      </w:r>
    </w:p>
    <w:p>
      <w:r>
        <w:rPr>
          <w:b w:val="0"/>
          <w:sz w:val="20"/>
        </w:rPr>
        <w:t>7.2 The Provider may disclose information to relevant authorities in the event of suspected abuse, diversion, or other legal obligations.</w:t>
      </w:r>
    </w:p>
    <w:p/>
    <w:p>
      <w:r>
        <w:rPr>
          <w:b/>
          <w:sz w:val="20"/>
        </w:rPr>
        <w:t>8. COMPLIANCE WITH LAW</w:t>
      </w:r>
    </w:p>
    <w:p>
      <w:r>
        <w:rPr>
          <w:b w:val="0"/>
          <w:sz w:val="20"/>
        </w:rPr>
        <w:t>8.1 Both parties agree to comply fully with all applicable federal, state, and local laws, rules, and regulations relating to controlled substances, including but not limited to the Controlled Substances Act and state medical board regulations.</w:t>
      </w:r>
    </w:p>
    <w:p>
      <w:r>
        <w:rPr>
          <w:b w:val="0"/>
          <w:sz w:val="20"/>
        </w:rPr>
        <w:t>8.2 The Recipient acknowledges that non-compliance may result in criminal or civil penalties.</w:t>
      </w:r>
    </w:p>
    <w:p/>
    <w:p>
      <w:r>
        <w:rPr>
          <w:b/>
          <w:sz w:val="20"/>
        </w:rPr>
        <w:t>9. INDEMNIFICATION AND LIABILITY</w:t>
      </w:r>
    </w:p>
    <w:p>
      <w:r>
        <w:rPr>
          <w:b w:val="0"/>
          <w:sz w:val="20"/>
        </w:rPr>
        <w:t>9.1 The Recipient agrees to indemnify and hold harmless the Provider from any claims, damages, or liabilities arising out of misuse, abuse, or illegal distribution of prescribed controlled substances by the Recipient.</w:t>
      </w:r>
    </w:p>
    <w:p>
      <w:r>
        <w:rPr>
          <w:b w:val="0"/>
          <w:sz w:val="20"/>
        </w:rPr>
        <w:t>9.2 The Provider shall not be liable for any adverse effects or outcomes resulting from the Recipient’s failure to follow prescribed instructions or from unauthorized use of controlled substances.</w:t>
      </w:r>
    </w:p>
    <w:p/>
    <w:p>
      <w:r>
        <w:rPr>
          <w:b/>
          <w:sz w:val="20"/>
        </w:rPr>
        <w:t>10. DISPUTE RESOLUTION</w:t>
      </w:r>
    </w:p>
    <w:p>
      <w:r>
        <w:rPr>
          <w:b w:val="0"/>
          <w:sz w:val="20"/>
        </w:rPr>
        <w:t>10.1 Any dispute arising under or related to this Agreement shall be resolved through good faith negotiation between the parties.</w:t>
      </w:r>
    </w:p>
    <w:p>
      <w:r>
        <w:rPr>
          <w:b w:val="0"/>
          <w:sz w:val="20"/>
        </w:rPr>
        <w:t>10.2 If negotiation fails, the parties agree to submit the dispute to binding arbitration under the rules of the American Arbitration Association, with the arbitration held in the jurisdiction of the Provider’s principal practice location.</w:t>
      </w:r>
    </w:p>
    <w:p>
      <w:r>
        <w:rPr>
          <w:b w:val="0"/>
          <w:sz w:val="20"/>
        </w:rPr>
        <w:t>10.3 Judgment upon the arbitration award may be entered in any court having jurisdiction.</w:t>
      </w:r>
    </w:p>
    <w:p/>
    <w:p>
      <w:r>
        <w:rPr>
          <w:b/>
          <w:sz w:val="20"/>
        </w:rPr>
        <w:t>11. ENTIRE AGREEMENT</w:t>
      </w:r>
    </w:p>
    <w:p>
      <w:r>
        <w:rPr>
          <w:b w:val="0"/>
          <w:sz w:val="20"/>
        </w:rPr>
        <w:t>This Agreement constitutes the entire understanding between the parties regarding the subject matter herein and supersedes all prior and contemporaneous agreements, representations, and understandings, whether oral or written.</w:t>
      </w:r>
    </w:p>
    <w:p/>
    <w:p>
      <w:r>
        <w:rPr>
          <w:b/>
          <w:sz w:val="20"/>
        </w:rPr>
        <w:t>12. AMENDMENTS</w:t>
      </w:r>
    </w:p>
    <w:p>
      <w:r>
        <w:rPr>
          <w:b w:val="0"/>
          <w:sz w:val="20"/>
        </w:rPr>
        <w:t>Any amendments or modifications to this Agreement must be made in writing and signed by both parties to be effective.</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NOTICES</w:t>
      </w:r>
    </w:p>
    <w:p>
      <w:r>
        <w:rPr>
          <w:b w:val="0"/>
          <w:sz w:val="20"/>
        </w:rPr>
        <w:t>All notices required or permitted under this Agreement shall be in writing and shall be deemed delivered when delivered in person, sent by certified mail, or by a nationally recognized overnight courier service, to the addresses provided above.</w:t>
      </w:r>
    </w:p>
    <w:p/>
    <w:p/>
    <w:p>
      <w:r>
        <w:rPr>
          <w:b w:val="0"/>
          <w:sz w:val="20"/>
        </w:rPr>
        <w:t>IN WITNESS WHEREOF, the parties have executed this Controlled Substance Agreement as of the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w:t>
            </w:r>
          </w:p>
        </w:tc>
        <w:tc>
          <w:tcPr>
            <w:tcW w:type="dxa" w:w="4986"/>
            <w:tcBorders>
              <w:top w:val="nil"/>
              <w:left w:val="nil"/>
              <w:bottom w:val="nil"/>
              <w:right w:val="nil"/>
              <w:insideH w:val="nil"/>
              <w:insideV w:val="nil"/>
            </w:tcBorders>
          </w:tcPr>
          <w:p>
            <w:pPr>
              <w:jc w:val="center"/>
            </w:pPr>
            <w:r>
              <w:t>Name (Print):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https://agreement247-us.com/controlled-substance-agreement/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ontrolled-substanc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