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NEVADA SERIES LLC OPERATING AGREEMENT</w:t>
      </w:r>
    </w:p>
    <w:p/>
    <w:p/>
    <w:p>
      <w:r>
        <w:rPr>
          <w:b w:val="0"/>
          <w:sz w:val="20"/>
        </w:rPr>
        <w:t>This Operating Agreement (the “Agreement”) is entered into by and among the undersigned members (each a “Member” and collectively, the “Members”) of the Series Limited Liability Company formed under the laws of the State of Nevada pursuant to the Nevada Revised Statutes, Chapter 86 (the “Act”). The Members hereby agree as follows:</w:t>
      </w:r>
    </w:p>
    <w:p/>
    <w:p/>
    <w:p>
      <w:r>
        <w:rPr>
          <w:b/>
          <w:sz w:val="20"/>
        </w:rPr>
        <w:t>1. Formation</w:t>
      </w:r>
    </w:p>
    <w:p>
      <w:r>
        <w:rPr>
          <w:b w:val="0"/>
          <w:sz w:val="20"/>
        </w:rPr>
        <w:t>1.1 Formation. The Members have formed a Nevada Series Limited Liability Company (the “Company”) under the Act by filing Articles of Organization with the Nevada Secretary of State. The Company shall consist of one or more Series, each established pursuant to this Agreement and the Act.</w:t>
      </w:r>
    </w:p>
    <w:p>
      <w:r>
        <w:rPr>
          <w:b w:val="0"/>
          <w:sz w:val="20"/>
        </w:rPr>
        <w:t>1.2 Principal Place of Business. The principal place of business of the Company and its Series shall be as determined by the Members, subject to change upon notice.</w:t>
      </w:r>
    </w:p>
    <w:p/>
    <w:p>
      <w:r>
        <w:rPr>
          <w:b/>
          <w:sz w:val="20"/>
        </w:rPr>
        <w:t>2. Definitions</w:t>
      </w:r>
    </w:p>
    <w:p>
      <w:r>
        <w:rPr>
          <w:b w:val="0"/>
          <w:sz w:val="20"/>
        </w:rPr>
        <w:t>Capitalized terms used in this Agreement shall have the meanings assigned to them herein or in the Act.</w:t>
      </w:r>
    </w:p>
    <w:p/>
    <w:p>
      <w:r>
        <w:rPr>
          <w:b/>
          <w:sz w:val="20"/>
        </w:rPr>
        <w:t>3. Series</w:t>
      </w:r>
    </w:p>
    <w:p>
      <w:r>
        <w:rPr>
          <w:b w:val="0"/>
          <w:sz w:val="20"/>
        </w:rPr>
        <w:t>3.1 Establishment of Series. The Company may establish one or more Series pursuant to Nevada law, each with separate rights, powers, duties, and obligations as set forth in this Agreement.</w:t>
      </w:r>
    </w:p>
    <w:p>
      <w:r>
        <w:rPr>
          <w:b w:val="0"/>
          <w:sz w:val="20"/>
        </w:rPr>
        <w:t>3.2 Separate Series Property. Each Series shall hold its own assets and liabilities separate from the Company and other Series, and each Series shall maintain its own books and records.</w:t>
      </w:r>
    </w:p>
    <w:p>
      <w:r>
        <w:rPr>
          <w:b w:val="0"/>
          <w:sz w:val="20"/>
        </w:rPr>
        <w:t>3.3 Limited Liability. The debts, obligations, and liabilities of a Series shall be enforceable against the assets of that Series only and not against the assets of the Company generally or any other Series, except as otherwise provided by law.</w:t>
      </w:r>
    </w:p>
    <w:p/>
    <w:p>
      <w:r>
        <w:rPr>
          <w:b/>
          <w:sz w:val="20"/>
        </w:rPr>
        <w:t>4. Purpose</w:t>
      </w:r>
    </w:p>
    <w:p>
      <w:r>
        <w:rPr>
          <w:b w:val="0"/>
          <w:sz w:val="20"/>
        </w:rPr>
        <w:t>The purpose of the Company and each Series shall be to engage in any lawful business activity permitted under the Act and as determined by the Members, including but not limited to holding, managing, and operating assets and investments.</w:t>
      </w:r>
    </w:p>
    <w:p/>
    <w:p>
      <w:r>
        <w:rPr>
          <w:b/>
          <w:sz w:val="20"/>
        </w:rPr>
        <w:t>5. Members and Capital Contributions</w:t>
      </w:r>
    </w:p>
    <w:p>
      <w:r>
        <w:rPr>
          <w:b w:val="0"/>
          <w:sz w:val="20"/>
        </w:rPr>
        <w:t>5.1 Admission of Members. New Members may be admitted to the Company or any Series only upon the unanimous consent of the existing Members or as otherwise determined in writing.</w:t>
      </w:r>
    </w:p>
    <w:p>
      <w:r>
        <w:rPr>
          <w:b w:val="0"/>
          <w:sz w:val="20"/>
        </w:rPr>
        <w:t>5.2 Initial Capital Contributions. The Members shall contribute capital to the Company or respective Series as agreed, with such contributions evidenced by written agreements or schedules.</w:t>
      </w:r>
    </w:p>
    <w:p>
      <w:r>
        <w:rPr>
          <w:b w:val="0"/>
          <w:sz w:val="20"/>
        </w:rPr>
        <w:t>5.3 Additional Contributions. No Member shall be required to make additional capital contributions except as agreed in writing.</w:t>
      </w:r>
    </w:p>
    <w:p/>
    <w:p>
      <w:r>
        <w:rPr>
          <w:b/>
          <w:sz w:val="20"/>
        </w:rPr>
        <w:t>6. Allocations and Distributions</w:t>
      </w:r>
    </w:p>
    <w:p>
      <w:r>
        <w:rPr>
          <w:b w:val="0"/>
          <w:sz w:val="20"/>
        </w:rPr>
        <w:t>6.1 Allocations of Profit and Loss. Profits and losses of the Company and each Series shall be allocated among the Members in proportion to their respective Percentage Interests in such Series.</w:t>
      </w:r>
    </w:p>
    <w:p>
      <w:r>
        <w:rPr>
          <w:b w:val="0"/>
          <w:sz w:val="20"/>
        </w:rPr>
        <w:t>6.2 Distributions. Distributions of cash or other assets shall be made to the Members at the times and in the amounts determined by the Members, subject to applicable law.</w:t>
      </w:r>
    </w:p>
    <w:p/>
    <w:p>
      <w:r>
        <w:rPr>
          <w:b/>
          <w:sz w:val="20"/>
        </w:rPr>
        <w:t>7. Management</w:t>
      </w:r>
    </w:p>
    <w:p>
      <w:r>
        <w:rPr>
          <w:b w:val="0"/>
          <w:sz w:val="20"/>
        </w:rPr>
        <w:t>7.1 Management by Members. The Company and each Series shall be managed by its Members collectively unless otherwise agreed in writing.</w:t>
      </w:r>
    </w:p>
    <w:p>
      <w:r>
        <w:rPr>
          <w:b w:val="0"/>
          <w:sz w:val="20"/>
        </w:rPr>
        <w:t>7.2 Authority. Except as otherwise provided, all decisions regarding the business and affairs of the Company or any Series shall require the consent of Members holding a majority of the Percentage Interests.</w:t>
      </w:r>
    </w:p>
    <w:p>
      <w:r>
        <w:rPr>
          <w:b w:val="0"/>
          <w:sz w:val="20"/>
        </w:rPr>
        <w:t>7.3 Officers. The Members may appoint officers or managers to act on behalf of the Company or any Series, with such duties and authority as determined by the Members.</w:t>
      </w:r>
    </w:p>
    <w:p/>
    <w:p>
      <w:r>
        <w:rPr>
          <w:b/>
          <w:sz w:val="20"/>
        </w:rPr>
        <w:t>8. Books, Records, and Reports</w:t>
      </w:r>
    </w:p>
    <w:p>
      <w:r>
        <w:rPr>
          <w:b w:val="0"/>
          <w:sz w:val="20"/>
        </w:rPr>
        <w:t>8.1 Books and Records. The Company shall maintain complete and accurate books and records for the Company and each Series, including financial statements and other information required by law.</w:t>
      </w:r>
    </w:p>
    <w:p>
      <w:r>
        <w:rPr>
          <w:b w:val="0"/>
          <w:sz w:val="20"/>
        </w:rPr>
        <w:t>8.2 Inspection Rights. Each Member shall have the right to inspect and copy the books and records during reasonable business hours upon reasonable notice.</w:t>
      </w:r>
    </w:p>
    <w:p>
      <w:r>
        <w:rPr>
          <w:b w:val="0"/>
          <w:sz w:val="20"/>
        </w:rPr>
        <w:t>8.3 Tax Reports. The Company shall provide each Member with all information necessary for federal, state, and local tax reporting.</w:t>
      </w:r>
    </w:p>
    <w:p/>
    <w:p>
      <w:r>
        <w:rPr>
          <w:b/>
          <w:sz w:val="20"/>
        </w:rPr>
        <w:t>9. Transfers of Interests</w:t>
      </w:r>
    </w:p>
    <w:p>
      <w:r>
        <w:rPr>
          <w:b w:val="0"/>
          <w:sz w:val="20"/>
        </w:rPr>
        <w:t>9.1 Restrictions. No Member may transfer all or any part of their interest in the Company or any Series without the prior written consent of the other Members, which consent shall not be unreasonably withheld.</w:t>
      </w:r>
    </w:p>
    <w:p>
      <w:r>
        <w:rPr>
          <w:b w:val="0"/>
          <w:sz w:val="20"/>
        </w:rPr>
        <w:t>9.2 Permitted Transfers. Transfers to Affiliates or family members may be permitted under terms approved by the other Members.</w:t>
      </w:r>
    </w:p>
    <w:p>
      <w:r>
        <w:rPr>
          <w:b w:val="0"/>
          <w:sz w:val="20"/>
        </w:rPr>
        <w:t>9.3 Effect of Transfer. Any transferee admitted as a Member shall be bound by the terms of this Agreement.</w:t>
      </w:r>
    </w:p>
    <w:p/>
    <w:p>
      <w:r>
        <w:rPr>
          <w:b/>
          <w:sz w:val="20"/>
        </w:rPr>
        <w:t>10. Dissolution and Winding Up</w:t>
      </w:r>
    </w:p>
    <w:p>
      <w:r>
        <w:rPr>
          <w:b w:val="0"/>
          <w:sz w:val="20"/>
        </w:rPr>
        <w:t>10.1 Events of Dissolution. The Company or any Series shall be dissolved upon the occurrence of any event requiring dissolution under the Act or as determined by the Members.</w:t>
      </w:r>
    </w:p>
    <w:p>
      <w:r>
        <w:rPr>
          <w:b w:val="0"/>
          <w:sz w:val="20"/>
        </w:rPr>
        <w:t>10.2 Winding Up. Upon dissolution, the Company or Series shall wind up its affairs, liquidate assets, pay debts and liabilities, and distribute remaining assets to the Members according to their interests.</w:t>
      </w:r>
    </w:p>
    <w:p>
      <w:r>
        <w:rPr>
          <w:b w:val="0"/>
          <w:sz w:val="20"/>
        </w:rPr>
        <w:t>10.3 Continuation. The Members may agree to continue the business of the Company or Series after dissolution, subject to compliance with the Act.</w:t>
      </w:r>
    </w:p>
    <w:p/>
    <w:p>
      <w:r>
        <w:rPr>
          <w:b/>
          <w:sz w:val="20"/>
        </w:rPr>
        <w:t>11. Indemnification and Liability</w:t>
      </w:r>
    </w:p>
    <w:p>
      <w:r>
        <w:rPr>
          <w:b w:val="0"/>
          <w:sz w:val="20"/>
        </w:rPr>
        <w:t>11.1 Indemnification. The Company shall indemnify and hold harmless each Member, officer, or manager to the fullest extent permitted by law against any claims or liabilities arising out of their role in the Company or any Series.</w:t>
      </w:r>
    </w:p>
    <w:p>
      <w:r>
        <w:rPr>
          <w:b w:val="0"/>
          <w:sz w:val="20"/>
        </w:rPr>
        <w:t>11.2 Limitation of Liability. No Member, officer, or manager shall be personally liable for the debts, obligations, or liabilities of the Company or any Series except as required by law.</w:t>
      </w:r>
    </w:p>
    <w:p/>
    <w:p>
      <w:r>
        <w:rPr>
          <w:b/>
          <w:sz w:val="20"/>
        </w:rPr>
        <w:t>12. Miscellaneous</w:t>
      </w:r>
    </w:p>
    <w:p>
      <w:r>
        <w:rPr>
          <w:b w:val="0"/>
          <w:sz w:val="20"/>
        </w:rPr>
        <w:t>12.1 Amendments. This Agreement may be amended only by the unanimous written consent of all Members.</w:t>
      </w:r>
    </w:p>
    <w:p>
      <w:r>
        <w:rPr>
          <w:b w:val="0"/>
          <w:sz w:val="20"/>
        </w:rPr>
        <w:t>12.2 Governing Law. This Agreement shall be governed by and construed in accordance with the laws of the State of Nevada, without regard to conflict of law principles.</w:t>
      </w:r>
    </w:p>
    <w:p>
      <w:r>
        <w:rPr>
          <w:b w:val="0"/>
          <w:sz w:val="20"/>
        </w:rPr>
        <w:t>12.3 Entire Agreement. This Agreement constitutes the entire agreement among the Members with respect to the subject matter hereof and supersedes all prior agreements.</w:t>
      </w:r>
    </w:p>
    <w:p>
      <w:r>
        <w:rPr>
          <w:b w:val="0"/>
          <w:sz w:val="20"/>
        </w:rPr>
        <w:t>12.4 Severability. If any provision of this Agreement is held invalid, illegal, or unenforceable, the remaining provisions shall continue in full force and effect.</w:t>
      </w:r>
    </w:p>
    <w:p>
      <w:r>
        <w:rPr>
          <w:b w:val="0"/>
          <w:sz w:val="20"/>
        </w:rPr>
        <w:t>12.5 Notices. All notices under this Agreement shall be in writing and delivered personally, by certified mail, or by recognized overnight courier to the addresses on file with the Company.</w:t>
      </w:r>
    </w:p>
    <w:p>
      <w:r>
        <w:rPr>
          <w:b w:val="0"/>
          <w:sz w:val="20"/>
        </w:rPr>
        <w:t>12.6 Counterparts. This Agreement may be executed in counterparts, each of which shall be deemed an original and all of which together shall constitute one agreement.</w:t>
      </w:r>
    </w:p>
    <w:p/>
    <w:p/>
    <w:p>
      <w:pPr>
        <w:jc w:val="center"/>
      </w:pPr>
      <w:r>
        <w:rPr>
          <w:b w:val="0"/>
          <w:sz w:val="20"/>
        </w:rPr>
        <w:t>IN WITNESS WHEREOF, the Members have executed this Operating Agreement as of the date set forth below.</w:t>
      </w:r>
    </w:p>
    <w:p/>
    <w:p/>
    <w:p>
      <w:pPr>
        <w:jc w:val="center"/>
      </w:pPr>
      <w:r>
        <w:rPr>
          <w:b w:val="0"/>
          <w:sz w:val="20"/>
        </w:rPr>
        <w:t>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https://agreement247-us.com/nevada-series-llc-operating-agreement/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evada-series-llc-operating-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